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866"/>
        <w:bidiVisual/>
        <w:tblW w:w="14976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1476"/>
        <w:gridCol w:w="1447"/>
        <w:gridCol w:w="713"/>
        <w:gridCol w:w="2862"/>
        <w:gridCol w:w="2862"/>
        <w:gridCol w:w="2781"/>
        <w:gridCol w:w="1417"/>
        <w:gridCol w:w="1418"/>
      </w:tblGrid>
      <w:tr w:rsidR="002C278A" w:rsidRPr="00585869" w:rsidTr="00966997">
        <w:trPr>
          <w:trHeight w:val="720"/>
        </w:trPr>
        <w:tc>
          <w:tcPr>
            <w:tcW w:w="1476" w:type="dxa"/>
            <w:vAlign w:val="center"/>
          </w:tcPr>
          <w:p w:rsidR="002C278A" w:rsidRPr="00D970F4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28"/>
                <w:szCs w:val="28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36"/>
                <w:szCs w:val="36"/>
                <w:rtl/>
              </w:rPr>
              <w:t>الاختبار</w:t>
            </w:r>
          </w:p>
        </w:tc>
        <w:tc>
          <w:tcPr>
            <w:tcW w:w="1447" w:type="dxa"/>
            <w:vAlign w:val="center"/>
          </w:tcPr>
          <w:p w:rsidR="002C278A" w:rsidRPr="00D970F4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28"/>
                <w:szCs w:val="28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8"/>
                <w:szCs w:val="28"/>
                <w:rtl/>
              </w:rPr>
              <w:t>التاريخ المتوقع</w:t>
            </w:r>
          </w:p>
        </w:tc>
        <w:tc>
          <w:tcPr>
            <w:tcW w:w="713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 w:rsidRPr="00585869">
              <w:rPr>
                <w:rFonts w:cs="KFGQPC Uthman Taha Naskh" w:hint="cs"/>
                <w:b/>
                <w:bCs/>
                <w:rtl/>
              </w:rPr>
              <w:t>أيام الدراسة</w:t>
            </w:r>
          </w:p>
        </w:tc>
        <w:tc>
          <w:tcPr>
            <w:tcW w:w="2862" w:type="dxa"/>
            <w:vAlign w:val="center"/>
          </w:tcPr>
          <w:p w:rsidR="002C278A" w:rsidRPr="00F10010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44"/>
                <w:szCs w:val="44"/>
                <w:rtl/>
              </w:rPr>
            </w:pPr>
            <w:r w:rsidRPr="0038571A">
              <w:rPr>
                <w:rFonts w:cs="KFGQPC Uthman Taha Naskh" w:hint="cs"/>
                <w:b/>
                <w:bCs/>
                <w:sz w:val="38"/>
                <w:szCs w:val="38"/>
                <w:rtl/>
              </w:rPr>
              <w:t>المخطط</w:t>
            </w:r>
            <w:r w:rsidR="0038571A" w:rsidRPr="0038571A">
              <w:rPr>
                <w:rFonts w:cs="KFGQPC Uthman Taha Naskh" w:hint="cs"/>
                <w:b/>
                <w:bCs/>
                <w:sz w:val="38"/>
                <w:szCs w:val="38"/>
                <w:rtl/>
              </w:rPr>
              <w:t xml:space="preserve"> درسا وصفحة</w:t>
            </w:r>
          </w:p>
        </w:tc>
        <w:tc>
          <w:tcPr>
            <w:tcW w:w="2862" w:type="dxa"/>
            <w:vAlign w:val="center"/>
          </w:tcPr>
          <w:p w:rsidR="002C278A" w:rsidRPr="00F10010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44"/>
                <w:szCs w:val="44"/>
                <w:rtl/>
              </w:rPr>
            </w:pPr>
            <w:r w:rsidRPr="00F10010">
              <w:rPr>
                <w:rFonts w:cs="KFGQPC Uthman Taha Naskh" w:hint="cs"/>
                <w:b/>
                <w:bCs/>
                <w:sz w:val="44"/>
                <w:szCs w:val="44"/>
                <w:rtl/>
              </w:rPr>
              <w:t>المدروس</w:t>
            </w:r>
          </w:p>
        </w:tc>
        <w:tc>
          <w:tcPr>
            <w:tcW w:w="2781" w:type="dxa"/>
            <w:vAlign w:val="center"/>
          </w:tcPr>
          <w:p w:rsidR="002C278A" w:rsidRPr="00D970F4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36"/>
                <w:szCs w:val="36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36"/>
                <w:szCs w:val="36"/>
                <w:rtl/>
              </w:rPr>
              <w:t>سبب عدم إكمال المنهج</w:t>
            </w:r>
          </w:p>
        </w:tc>
        <w:tc>
          <w:tcPr>
            <w:tcW w:w="1417" w:type="dxa"/>
            <w:vAlign w:val="center"/>
          </w:tcPr>
          <w:p w:rsidR="002C278A" w:rsidRPr="00D970F4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32"/>
                <w:szCs w:val="32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32"/>
                <w:szCs w:val="32"/>
                <w:rtl/>
              </w:rPr>
              <w:t>توقيع الأستاذ</w:t>
            </w:r>
          </w:p>
        </w:tc>
        <w:tc>
          <w:tcPr>
            <w:tcW w:w="1418" w:type="dxa"/>
            <w:vAlign w:val="center"/>
          </w:tcPr>
          <w:p w:rsidR="002C278A" w:rsidRPr="00D970F4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32"/>
                <w:szCs w:val="32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32"/>
                <w:szCs w:val="32"/>
                <w:rtl/>
              </w:rPr>
              <w:t>توقيع المشرف</w:t>
            </w:r>
          </w:p>
        </w:tc>
      </w:tr>
      <w:tr w:rsidR="002C278A" w:rsidRPr="00585869" w:rsidTr="00966997">
        <w:trPr>
          <w:trHeight w:val="720"/>
        </w:trPr>
        <w:tc>
          <w:tcPr>
            <w:tcW w:w="1476" w:type="dxa"/>
            <w:vAlign w:val="center"/>
          </w:tcPr>
          <w:p w:rsidR="002C278A" w:rsidRPr="00D970F4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24"/>
                <w:szCs w:val="24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4"/>
                <w:szCs w:val="24"/>
                <w:rtl/>
              </w:rPr>
              <w:t>الاختبار الشهري</w:t>
            </w:r>
          </w:p>
        </w:tc>
        <w:tc>
          <w:tcPr>
            <w:tcW w:w="1447" w:type="dxa"/>
            <w:vAlign w:val="center"/>
          </w:tcPr>
          <w:p w:rsidR="002C278A" w:rsidRPr="00585869" w:rsidRDefault="00966997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15 ذو القعدة</w:t>
            </w:r>
          </w:p>
        </w:tc>
        <w:tc>
          <w:tcPr>
            <w:tcW w:w="713" w:type="dxa"/>
            <w:vAlign w:val="center"/>
          </w:tcPr>
          <w:p w:rsidR="002C278A" w:rsidRPr="00585869" w:rsidRDefault="00D9554F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25</w:t>
            </w:r>
          </w:p>
        </w:tc>
        <w:tc>
          <w:tcPr>
            <w:tcW w:w="2862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862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781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</w:tr>
      <w:tr w:rsidR="002C278A" w:rsidRPr="00585869" w:rsidTr="00966997">
        <w:trPr>
          <w:trHeight w:val="720"/>
        </w:trPr>
        <w:tc>
          <w:tcPr>
            <w:tcW w:w="1476" w:type="dxa"/>
            <w:vAlign w:val="center"/>
          </w:tcPr>
          <w:p w:rsidR="002C278A" w:rsidRPr="00D970F4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24"/>
                <w:szCs w:val="24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4"/>
                <w:szCs w:val="24"/>
                <w:rtl/>
              </w:rPr>
              <w:t>الاختبار الفصلي</w:t>
            </w:r>
          </w:p>
        </w:tc>
        <w:tc>
          <w:tcPr>
            <w:tcW w:w="1447" w:type="dxa"/>
            <w:vAlign w:val="center"/>
          </w:tcPr>
          <w:p w:rsidR="002C278A" w:rsidRPr="00585869" w:rsidRDefault="00966997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27/28 ذو الحجة</w:t>
            </w:r>
          </w:p>
        </w:tc>
        <w:tc>
          <w:tcPr>
            <w:tcW w:w="713" w:type="dxa"/>
            <w:vAlign w:val="center"/>
          </w:tcPr>
          <w:p w:rsidR="002C278A" w:rsidRPr="00585869" w:rsidRDefault="00D9554F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23</w:t>
            </w:r>
          </w:p>
        </w:tc>
        <w:tc>
          <w:tcPr>
            <w:tcW w:w="2862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862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781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</w:tr>
      <w:tr w:rsidR="002C278A" w:rsidRPr="00585869" w:rsidTr="00966997">
        <w:trPr>
          <w:trHeight w:val="720"/>
        </w:trPr>
        <w:tc>
          <w:tcPr>
            <w:tcW w:w="1476" w:type="dxa"/>
            <w:vAlign w:val="center"/>
          </w:tcPr>
          <w:p w:rsidR="002C278A" w:rsidRPr="00D970F4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24"/>
                <w:szCs w:val="24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4"/>
                <w:szCs w:val="24"/>
                <w:rtl/>
              </w:rPr>
              <w:t>الاختبار الشهري</w:t>
            </w:r>
          </w:p>
        </w:tc>
        <w:tc>
          <w:tcPr>
            <w:tcW w:w="1447" w:type="dxa"/>
            <w:vAlign w:val="center"/>
          </w:tcPr>
          <w:p w:rsidR="002C278A" w:rsidRPr="00585869" w:rsidRDefault="00966997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 w:rsidRPr="00966997">
              <w:rPr>
                <w:rFonts w:cs="KFGQPC Uthman Taha Naskh" w:hint="cs"/>
                <w:b/>
                <w:bCs/>
                <w:rtl/>
              </w:rPr>
              <w:t>25 محرم</w:t>
            </w:r>
          </w:p>
        </w:tc>
        <w:tc>
          <w:tcPr>
            <w:tcW w:w="713" w:type="dxa"/>
            <w:vAlign w:val="center"/>
          </w:tcPr>
          <w:p w:rsidR="002C278A" w:rsidRPr="00585869" w:rsidRDefault="00D9554F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20</w:t>
            </w:r>
          </w:p>
        </w:tc>
        <w:tc>
          <w:tcPr>
            <w:tcW w:w="2862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862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781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</w:tr>
      <w:tr w:rsidR="002C278A" w:rsidRPr="00585869" w:rsidTr="00966997">
        <w:trPr>
          <w:trHeight w:val="592"/>
        </w:trPr>
        <w:tc>
          <w:tcPr>
            <w:tcW w:w="1476" w:type="dxa"/>
            <w:vAlign w:val="center"/>
          </w:tcPr>
          <w:p w:rsidR="002C278A" w:rsidRPr="00D970F4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24"/>
                <w:szCs w:val="24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4"/>
                <w:szCs w:val="24"/>
                <w:rtl/>
              </w:rPr>
              <w:t>اختبار الفترة الأولى</w:t>
            </w:r>
          </w:p>
        </w:tc>
        <w:tc>
          <w:tcPr>
            <w:tcW w:w="1447" w:type="dxa"/>
            <w:vAlign w:val="center"/>
          </w:tcPr>
          <w:p w:rsidR="002C278A" w:rsidRPr="00585869" w:rsidRDefault="00966997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14 صفر</w:t>
            </w:r>
          </w:p>
        </w:tc>
        <w:tc>
          <w:tcPr>
            <w:tcW w:w="713" w:type="dxa"/>
            <w:vAlign w:val="center"/>
          </w:tcPr>
          <w:p w:rsidR="002C278A" w:rsidRPr="00585869" w:rsidRDefault="00D9554F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16</w:t>
            </w:r>
          </w:p>
        </w:tc>
        <w:tc>
          <w:tcPr>
            <w:tcW w:w="2862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862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781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</w:tr>
      <w:tr w:rsidR="002C278A" w:rsidRPr="00585869" w:rsidTr="00966997">
        <w:trPr>
          <w:trHeight w:val="720"/>
        </w:trPr>
        <w:tc>
          <w:tcPr>
            <w:tcW w:w="1476" w:type="dxa"/>
            <w:vAlign w:val="center"/>
          </w:tcPr>
          <w:p w:rsidR="002C278A" w:rsidRPr="00D970F4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24"/>
                <w:szCs w:val="24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4"/>
                <w:szCs w:val="24"/>
                <w:rtl/>
              </w:rPr>
              <w:t>الاختبار الشهري</w:t>
            </w:r>
          </w:p>
        </w:tc>
        <w:tc>
          <w:tcPr>
            <w:tcW w:w="1447" w:type="dxa"/>
            <w:vAlign w:val="center"/>
          </w:tcPr>
          <w:p w:rsidR="002C278A" w:rsidRPr="00585869" w:rsidRDefault="00966997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01 ربيع الثاني</w:t>
            </w:r>
          </w:p>
        </w:tc>
        <w:tc>
          <w:tcPr>
            <w:tcW w:w="713" w:type="dxa"/>
            <w:vAlign w:val="center"/>
          </w:tcPr>
          <w:p w:rsidR="002C278A" w:rsidRPr="00585869" w:rsidRDefault="00D9554F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22</w:t>
            </w:r>
          </w:p>
        </w:tc>
        <w:tc>
          <w:tcPr>
            <w:tcW w:w="2862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862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781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</w:tr>
      <w:tr w:rsidR="002C278A" w:rsidRPr="00585869" w:rsidTr="00966997">
        <w:trPr>
          <w:trHeight w:val="720"/>
        </w:trPr>
        <w:tc>
          <w:tcPr>
            <w:tcW w:w="1476" w:type="dxa"/>
            <w:vAlign w:val="center"/>
          </w:tcPr>
          <w:p w:rsidR="002C278A" w:rsidRPr="00D970F4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24"/>
                <w:szCs w:val="24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4"/>
                <w:szCs w:val="24"/>
                <w:rtl/>
              </w:rPr>
              <w:t>الاختبار الفصلي</w:t>
            </w:r>
          </w:p>
        </w:tc>
        <w:tc>
          <w:tcPr>
            <w:tcW w:w="1447" w:type="dxa"/>
            <w:vAlign w:val="center"/>
          </w:tcPr>
          <w:p w:rsidR="002C278A" w:rsidRPr="00585869" w:rsidRDefault="00966997" w:rsidP="00966997">
            <w:pPr>
              <w:bidi/>
              <w:rPr>
                <w:rFonts w:cs="KFGQPC Uthman Taha Naskh"/>
                <w:b/>
                <w:bCs/>
                <w:rtl/>
              </w:rPr>
            </w:pPr>
            <w:r w:rsidRPr="00966997">
              <w:rPr>
                <w:rFonts w:cs="KFGQPC Uthman Taha Naskh" w:hint="cs"/>
                <w:b/>
                <w:bCs/>
                <w:rtl/>
              </w:rPr>
              <w:t>2</w:t>
            </w:r>
            <w:r>
              <w:rPr>
                <w:rFonts w:cs="KFGQPC Uthman Taha Naskh" w:hint="cs"/>
                <w:b/>
                <w:bCs/>
                <w:rtl/>
              </w:rPr>
              <w:t>/3</w:t>
            </w:r>
            <w:r w:rsidRPr="00966997">
              <w:rPr>
                <w:rFonts w:cs="KFGQPC Uthman Taha Naskh" w:hint="cs"/>
                <w:b/>
                <w:bCs/>
                <w:rtl/>
              </w:rPr>
              <w:t xml:space="preserve"> جمادى الأولى</w:t>
            </w:r>
          </w:p>
        </w:tc>
        <w:tc>
          <w:tcPr>
            <w:tcW w:w="713" w:type="dxa"/>
            <w:vAlign w:val="center"/>
          </w:tcPr>
          <w:p w:rsidR="002C278A" w:rsidRPr="00585869" w:rsidRDefault="00D9554F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24</w:t>
            </w:r>
          </w:p>
        </w:tc>
        <w:tc>
          <w:tcPr>
            <w:tcW w:w="2862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862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781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</w:tr>
      <w:tr w:rsidR="002C278A" w:rsidRPr="00585869" w:rsidTr="00966997">
        <w:trPr>
          <w:trHeight w:val="720"/>
        </w:trPr>
        <w:tc>
          <w:tcPr>
            <w:tcW w:w="1476" w:type="dxa"/>
            <w:vAlign w:val="center"/>
          </w:tcPr>
          <w:p w:rsidR="002C278A" w:rsidRPr="00D970F4" w:rsidRDefault="00585869" w:rsidP="007B0B6B">
            <w:pPr>
              <w:bidi/>
              <w:jc w:val="center"/>
              <w:rPr>
                <w:rFonts w:cs="KFGQPC Uthman Taha Naskh"/>
                <w:b/>
                <w:bCs/>
                <w:sz w:val="24"/>
                <w:szCs w:val="24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4"/>
                <w:szCs w:val="24"/>
                <w:rtl/>
              </w:rPr>
              <w:t xml:space="preserve">الاختبار الشهري </w:t>
            </w:r>
          </w:p>
        </w:tc>
        <w:tc>
          <w:tcPr>
            <w:tcW w:w="1447" w:type="dxa"/>
            <w:vAlign w:val="center"/>
          </w:tcPr>
          <w:p w:rsidR="002C278A" w:rsidRPr="00585869" w:rsidRDefault="00024B97" w:rsidP="00024B97">
            <w:pPr>
              <w:bidi/>
              <w:rPr>
                <w:rFonts w:cs="KFGQPC Uthman Taha Naskh"/>
                <w:b/>
                <w:bCs/>
                <w:rtl/>
              </w:rPr>
            </w:pPr>
            <w:r w:rsidRPr="00024B97">
              <w:rPr>
                <w:rFonts w:cs="KFGQPC Uthman Taha Naskh" w:hint="cs"/>
                <w:b/>
                <w:bCs/>
                <w:rtl/>
              </w:rPr>
              <w:t>3 جمادى الثانية</w:t>
            </w:r>
          </w:p>
        </w:tc>
        <w:tc>
          <w:tcPr>
            <w:tcW w:w="713" w:type="dxa"/>
            <w:vAlign w:val="center"/>
          </w:tcPr>
          <w:p w:rsidR="002C278A" w:rsidRPr="00585869" w:rsidRDefault="00D9554F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20</w:t>
            </w:r>
          </w:p>
        </w:tc>
        <w:tc>
          <w:tcPr>
            <w:tcW w:w="2862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862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781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</w:tr>
      <w:tr w:rsidR="002C278A" w:rsidRPr="00585869" w:rsidTr="00024B97">
        <w:trPr>
          <w:trHeight w:val="720"/>
        </w:trPr>
        <w:tc>
          <w:tcPr>
            <w:tcW w:w="1476" w:type="dxa"/>
            <w:vAlign w:val="center"/>
          </w:tcPr>
          <w:p w:rsidR="002C278A" w:rsidRPr="00D970F4" w:rsidRDefault="002C278A" w:rsidP="007B0B6B">
            <w:pPr>
              <w:bidi/>
              <w:jc w:val="center"/>
              <w:rPr>
                <w:rFonts w:cs="KFGQPC Uthman Taha Naskh"/>
                <w:b/>
                <w:bCs/>
                <w:sz w:val="24"/>
                <w:szCs w:val="24"/>
                <w:rtl/>
              </w:rPr>
            </w:pPr>
            <w:r w:rsidRPr="00D970F4">
              <w:rPr>
                <w:rFonts w:cs="KFGQPC Uthman Taha Naskh" w:hint="cs"/>
                <w:b/>
                <w:bCs/>
                <w:sz w:val="24"/>
                <w:szCs w:val="24"/>
                <w:rtl/>
              </w:rPr>
              <w:t>الاختبار السنوي</w:t>
            </w:r>
          </w:p>
        </w:tc>
        <w:tc>
          <w:tcPr>
            <w:tcW w:w="1447" w:type="dxa"/>
            <w:vAlign w:val="center"/>
          </w:tcPr>
          <w:p w:rsidR="002C278A" w:rsidRPr="00585869" w:rsidRDefault="00024B97" w:rsidP="00024B97">
            <w:pPr>
              <w:bidi/>
              <w:rPr>
                <w:rFonts w:cs="KFGQPC Uthman Taha Naskh"/>
                <w:b/>
                <w:bCs/>
                <w:rtl/>
              </w:rPr>
            </w:pPr>
            <w:r w:rsidRPr="00024B97">
              <w:rPr>
                <w:rFonts w:cs="KFGQPC Uthman Taha Naskh" w:hint="cs"/>
                <w:b/>
                <w:bCs/>
                <w:rtl/>
              </w:rPr>
              <w:t>27 جمادى الثانية</w:t>
            </w:r>
          </w:p>
        </w:tc>
        <w:tc>
          <w:tcPr>
            <w:tcW w:w="713" w:type="dxa"/>
            <w:vAlign w:val="center"/>
          </w:tcPr>
          <w:p w:rsidR="002C278A" w:rsidRPr="00585869" w:rsidRDefault="00D9554F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  <w:r>
              <w:rPr>
                <w:rFonts w:cs="KFGQPC Uthman Taha Naskh" w:hint="cs"/>
                <w:b/>
                <w:bCs/>
                <w:rtl/>
              </w:rPr>
              <w:t>20</w:t>
            </w:r>
          </w:p>
        </w:tc>
        <w:tc>
          <w:tcPr>
            <w:tcW w:w="2862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862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2781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2C278A" w:rsidRPr="00585869" w:rsidRDefault="002C278A" w:rsidP="007B0B6B">
            <w:pPr>
              <w:bidi/>
              <w:jc w:val="center"/>
              <w:rPr>
                <w:rFonts w:cs="KFGQPC Uthman Taha Naskh"/>
                <w:b/>
                <w:bCs/>
                <w:rtl/>
              </w:rPr>
            </w:pPr>
          </w:p>
        </w:tc>
      </w:tr>
    </w:tbl>
    <w:p w:rsidR="007B0B6B" w:rsidRPr="007B0B6B" w:rsidRDefault="00653B50" w:rsidP="007B0B6B">
      <w:pPr>
        <w:bidi/>
        <w:rPr>
          <w:rFonts w:cs="AdvertisingExtraBol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-619125</wp:posOffset>
                </wp:positionV>
                <wp:extent cx="3333750" cy="4381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B50" w:rsidRPr="00653B50" w:rsidRDefault="00653B50" w:rsidP="00A90F3C">
                            <w:pPr>
                              <w:bidi/>
                              <w:spacing w:after="0" w:line="240" w:lineRule="auto"/>
                              <w:rPr>
                                <w:rFonts w:cs="KFGQPC Uthman Taha Naskh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53B50">
                              <w:rPr>
                                <w:rFonts w:cs="KFGQPC Uthman Taha Naskh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بطاقة الخطة السنوية للمادة</w:t>
                            </w:r>
                            <w:r w:rsidR="00A90F3C">
                              <w:rPr>
                                <w:rFonts w:cs="KFGQPC Uthman Taha Naskh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0pt;margin-top:-48.75pt;width:262.5pt;height:3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" fillcolor="white [3201]" strokeweight=".5pt">
                <v:textbox>
                  <w:txbxContent>
                    <w:p w:rsidR="00653B50" w:rsidRPr="00653B50" w:rsidRDefault="00653B50" w:rsidP="00A90F3C">
                      <w:pPr>
                        <w:bidi/>
                        <w:spacing w:after="0" w:line="240" w:lineRule="auto"/>
                        <w:rPr>
                          <w:rFonts w:cs="KFGQPC Uthman Taha Naskh"/>
                          <w:b/>
                          <w:bCs/>
                          <w:sz w:val="36"/>
                          <w:szCs w:val="36"/>
                        </w:rPr>
                      </w:pPr>
                      <w:r w:rsidRPr="00653B50">
                        <w:rPr>
                          <w:rFonts w:cs="KFGQPC Uthman Taha Naskh" w:hint="cs"/>
                          <w:b/>
                          <w:bCs/>
                          <w:sz w:val="36"/>
                          <w:szCs w:val="36"/>
                          <w:rtl/>
                        </w:rPr>
                        <w:t>بطاقة الخطة السنوية للمادة</w:t>
                      </w:r>
                      <w:r w:rsidR="00A90F3C">
                        <w:rPr>
                          <w:rFonts w:cs="KFGQPC Uthman Taha Naskh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B0B6B">
        <w:rPr>
          <w:noProof/>
        </w:rPr>
        <w:drawing>
          <wp:anchor distT="0" distB="0" distL="114300" distR="114300" simplePos="0" relativeHeight="251658240" behindDoc="0" locked="0" layoutInCell="1" allowOverlap="1" wp14:anchorId="4B1AA136" wp14:editId="57A76F21">
            <wp:simplePos x="0" y="0"/>
            <wp:positionH relativeFrom="margin">
              <wp:posOffset>3228975</wp:posOffset>
            </wp:positionH>
            <wp:positionV relativeFrom="paragraph">
              <wp:posOffset>-704850</wp:posOffset>
            </wp:positionV>
            <wp:extent cx="2514600" cy="637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bn-e- Abbas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B6B">
        <w:rPr>
          <w:noProof/>
        </w:rPr>
        <w:drawing>
          <wp:anchor distT="0" distB="0" distL="114300" distR="114300" simplePos="0" relativeHeight="251659264" behindDoc="0" locked="0" layoutInCell="1" allowOverlap="1" wp14:anchorId="4D5F2F03" wp14:editId="579B60C1">
            <wp:simplePos x="0" y="0"/>
            <wp:positionH relativeFrom="column">
              <wp:posOffset>7829550</wp:posOffset>
            </wp:positionH>
            <wp:positionV relativeFrom="paragraph">
              <wp:posOffset>-762000</wp:posOffset>
            </wp:positionV>
            <wp:extent cx="857250" cy="8070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B6B" w:rsidRDefault="007B0B6B" w:rsidP="003E0B60">
      <w:pPr>
        <w:bidi/>
        <w:rPr>
          <w:rFonts w:cs="AdvertisingExtraBold"/>
          <w:rtl/>
        </w:rPr>
      </w:pPr>
      <w:r w:rsidRPr="007B0B6B">
        <w:rPr>
          <w:rFonts w:cs="AdvertisingExtraBold" w:hint="cs"/>
          <w:rtl/>
        </w:rPr>
        <w:t>الصف:</w:t>
      </w:r>
      <w:r w:rsidR="00CE23E0">
        <w:rPr>
          <w:rFonts w:cs="AdvertisingExtraBold" w:hint="cs"/>
          <w:rtl/>
        </w:rPr>
        <w:t xml:space="preserve"> </w:t>
      </w:r>
      <w:r w:rsidRPr="007B0B6B">
        <w:rPr>
          <w:rFonts w:cs="AdvertisingExtraBold" w:hint="cs"/>
          <w:rtl/>
        </w:rPr>
        <w:t>...................</w:t>
      </w:r>
      <w:r w:rsidR="00F10010">
        <w:rPr>
          <w:rFonts w:cs="AdvertisingExtraBold" w:hint="cs"/>
          <w:rtl/>
        </w:rPr>
        <w:t>...............</w:t>
      </w:r>
      <w:r w:rsidR="00A90F3C">
        <w:rPr>
          <w:rFonts w:cs="AdvertisingExtraBold" w:hint="cs"/>
          <w:rtl/>
        </w:rPr>
        <w:t xml:space="preserve">........ </w:t>
      </w:r>
      <w:r w:rsidRPr="007B0B6B">
        <w:rPr>
          <w:rFonts w:cs="AdvertisingExtraBold" w:hint="cs"/>
          <w:rtl/>
        </w:rPr>
        <w:t xml:space="preserve"> القسم:</w:t>
      </w:r>
      <w:r w:rsidR="00CE23E0">
        <w:rPr>
          <w:rFonts w:cs="AdvertisingExtraBold" w:hint="cs"/>
          <w:rtl/>
        </w:rPr>
        <w:t xml:space="preserve"> </w:t>
      </w:r>
      <w:r w:rsidRPr="007B0B6B">
        <w:rPr>
          <w:rFonts w:cs="AdvertisingExtraBold" w:hint="cs"/>
          <w:rtl/>
        </w:rPr>
        <w:t>..</w:t>
      </w:r>
      <w:r w:rsidR="00F10010" w:rsidRPr="007B0B6B">
        <w:rPr>
          <w:rFonts w:cs="AdvertisingExtraBold" w:hint="cs"/>
          <w:rtl/>
        </w:rPr>
        <w:t>...................</w:t>
      </w:r>
      <w:r w:rsidR="00F10010">
        <w:rPr>
          <w:rFonts w:cs="AdvertisingExtraBold" w:hint="cs"/>
          <w:rtl/>
        </w:rPr>
        <w:t>..............</w:t>
      </w:r>
      <w:r w:rsidRPr="007B0B6B">
        <w:rPr>
          <w:rFonts w:cs="AdvertisingExtraBold" w:hint="cs"/>
          <w:rtl/>
        </w:rPr>
        <w:t xml:space="preserve"> </w:t>
      </w:r>
      <w:r>
        <w:rPr>
          <w:rFonts w:cs="AdvertisingExtraBold" w:hint="cs"/>
          <w:rtl/>
        </w:rPr>
        <w:t>المكان</w:t>
      </w:r>
      <w:r w:rsidR="00CE23E0">
        <w:rPr>
          <w:rFonts w:cs="AdvertisingExtraBold" w:hint="cs"/>
          <w:rtl/>
        </w:rPr>
        <w:t xml:space="preserve"> </w:t>
      </w:r>
      <w:r>
        <w:rPr>
          <w:rFonts w:cs="AdvertisingExtraBold" w:hint="cs"/>
          <w:rtl/>
        </w:rPr>
        <w:t>:</w:t>
      </w:r>
      <w:r w:rsidR="003E0B60">
        <w:rPr>
          <w:rFonts w:cs="AdvertisingExtraBold"/>
        </w:rPr>
        <w:tab/>
      </w:r>
      <w:r w:rsidR="003E0B60">
        <w:rPr>
          <w:rFonts w:cs="AdvertisingExtraBold"/>
        </w:rPr>
        <w:tab/>
      </w:r>
      <w:r w:rsidR="003E0B60">
        <w:rPr>
          <w:rFonts w:cs="AdvertisingExtraBold"/>
        </w:rPr>
        <w:tab/>
      </w:r>
      <w:bookmarkStart w:id="0" w:name="_GoBack"/>
      <w:bookmarkEnd w:id="0"/>
      <w:r w:rsidR="00EB4D1A">
        <w:rPr>
          <w:rFonts w:cs="AdvertisingExtraBold"/>
        </w:rPr>
        <w:tab/>
      </w:r>
      <w:r w:rsidR="00EB4D1A">
        <w:rPr>
          <w:rFonts w:cs="AdvertisingExtraBold"/>
        </w:rPr>
        <w:tab/>
      </w:r>
      <w:r w:rsidR="00EB4D1A">
        <w:rPr>
          <w:rFonts w:cs="AdvertisingExtraBold" w:hint="cs"/>
          <w:rtl/>
        </w:rPr>
        <w:t>(6 حصص أسبوعيا)</w:t>
      </w:r>
    </w:p>
    <w:p w:rsidR="007B0B6B" w:rsidRPr="007B0B6B" w:rsidRDefault="007B0B6B" w:rsidP="00F10010">
      <w:pPr>
        <w:bidi/>
        <w:rPr>
          <w:rFonts w:cs="AdvertisingExtraBold"/>
          <w:rtl/>
        </w:rPr>
      </w:pPr>
      <w:r w:rsidRPr="007B0B6B">
        <w:rPr>
          <w:rFonts w:cs="AdvertisingExtraBold" w:hint="cs"/>
          <w:rtl/>
        </w:rPr>
        <w:t xml:space="preserve">اسم الكتاب: </w:t>
      </w:r>
      <w:r w:rsidR="00F10010">
        <w:rPr>
          <w:rFonts w:cs="AdvertisingExtraBold" w:hint="cs"/>
          <w:rtl/>
        </w:rPr>
        <w:t>..</w:t>
      </w:r>
      <w:r w:rsidR="00F10010" w:rsidRPr="007B0B6B">
        <w:rPr>
          <w:rFonts w:cs="AdvertisingExtraBold" w:hint="cs"/>
          <w:rtl/>
        </w:rPr>
        <w:t>..................</w:t>
      </w:r>
      <w:r w:rsidR="00F10010">
        <w:rPr>
          <w:rFonts w:cs="AdvertisingExtraBold" w:hint="cs"/>
          <w:rtl/>
        </w:rPr>
        <w:t>..............</w:t>
      </w:r>
      <w:r w:rsidRPr="007B0B6B">
        <w:rPr>
          <w:rFonts w:cs="AdvertisingExtraBold" w:hint="cs"/>
          <w:rtl/>
        </w:rPr>
        <w:t xml:space="preserve">   الناشر: ................................  الطبعة: ....................</w:t>
      </w:r>
      <w:r w:rsidR="00A90F3C">
        <w:rPr>
          <w:rFonts w:cs="AdvertisingExtraBold" w:hint="cs"/>
          <w:rtl/>
        </w:rPr>
        <w:t xml:space="preserve">.................         </w:t>
      </w:r>
      <w:r w:rsidRPr="007B0B6B">
        <w:rPr>
          <w:rFonts w:cs="AdvertisingExtraBold" w:hint="cs"/>
          <w:rtl/>
        </w:rPr>
        <w:t>عدد الأوراق: .....</w:t>
      </w:r>
      <w:r w:rsidR="00F10010">
        <w:rPr>
          <w:rFonts w:cs="AdvertisingExtraBold" w:hint="cs"/>
          <w:rtl/>
        </w:rPr>
        <w:t>.......</w:t>
      </w:r>
      <w:r w:rsidRPr="007B0B6B">
        <w:rPr>
          <w:rFonts w:cs="AdvertisingExtraBold" w:hint="cs"/>
          <w:rtl/>
        </w:rPr>
        <w:t>..</w:t>
      </w:r>
    </w:p>
    <w:p w:rsidR="00C5723D" w:rsidRPr="007B0B6B" w:rsidRDefault="00C5723D" w:rsidP="007B0B6B">
      <w:pPr>
        <w:bidi/>
      </w:pPr>
    </w:p>
    <w:sectPr w:rsidR="00C5723D" w:rsidRPr="007B0B6B" w:rsidSect="002C278A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8A"/>
    <w:rsid w:val="00024B97"/>
    <w:rsid w:val="002C278A"/>
    <w:rsid w:val="0038571A"/>
    <w:rsid w:val="003E0B60"/>
    <w:rsid w:val="00585869"/>
    <w:rsid w:val="00653B50"/>
    <w:rsid w:val="007B0B6B"/>
    <w:rsid w:val="00966997"/>
    <w:rsid w:val="00A90F3C"/>
    <w:rsid w:val="00C5723D"/>
    <w:rsid w:val="00CE23E0"/>
    <w:rsid w:val="00D9554F"/>
    <w:rsid w:val="00D970F4"/>
    <w:rsid w:val="00EB4D1A"/>
    <w:rsid w:val="00F1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F94B8-9CA5-43F7-A7BD-02C5B5DB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خزيمة سكروي</dc:creator>
  <cp:keywords/>
  <dc:description/>
  <cp:lastModifiedBy>Dell</cp:lastModifiedBy>
  <cp:revision>11</cp:revision>
  <dcterms:created xsi:type="dcterms:W3CDTF">2018-04-22T06:57:00Z</dcterms:created>
  <dcterms:modified xsi:type="dcterms:W3CDTF">2018-06-06T12:27:00Z</dcterms:modified>
</cp:coreProperties>
</file>